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9B5502" w:rsidRPr="002C21DA">
        <w:rPr>
          <w:rFonts w:ascii="Edwardian Script ITC" w:hAnsi="Edwardian Script ITC"/>
          <w:b/>
          <w:sz w:val="36"/>
          <w:szCs w:val="36"/>
        </w:rPr>
        <w:t>4</w:t>
      </w:r>
      <w:r w:rsidRPr="002C21DA">
        <w:rPr>
          <w:rFonts w:ascii="Edwardian Script ITC" w:hAnsi="Edwardian Script ITC"/>
          <w:b/>
          <w:sz w:val="36"/>
          <w:szCs w:val="36"/>
        </w:rPr>
        <w:t>-202</w:t>
      </w:r>
      <w:r w:rsidR="009B5502" w:rsidRPr="002C21DA">
        <w:rPr>
          <w:rFonts w:ascii="Edwardian Script ITC" w:hAnsi="Edwardian Script ITC"/>
          <w:b/>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206AC" w:rsidRDefault="000F3249" w:rsidP="002C21DA">
      <w:pPr>
        <w:pStyle w:val="Sinespaciado"/>
        <w:rPr>
          <w:rFonts w:eastAsia="Arial" w:cs="Arial"/>
          <w:b/>
          <w:color w:val="000000"/>
        </w:rPr>
      </w:pPr>
      <w:r w:rsidRPr="003206AC">
        <w:rPr>
          <w:rFonts w:eastAsia="Arial" w:cs="Arial"/>
          <w:b/>
          <w:color w:val="000000"/>
        </w:rPr>
        <w:t xml:space="preserve">TEXTO DEFINITIVO APROBADO EN PRIMER DEBATE DEL </w:t>
      </w:r>
      <w:r w:rsidRPr="003206AC">
        <w:rPr>
          <w:rFonts w:eastAsia="Arial" w:cs="Arial"/>
          <w:b/>
        </w:rPr>
        <w:t xml:space="preserve">PROYECTO DE LEY </w:t>
      </w:r>
      <w:r w:rsidR="008571E9" w:rsidRPr="003206AC">
        <w:rPr>
          <w:rFonts w:cs="Arial"/>
          <w:b/>
          <w:bCs/>
          <w:lang w:eastAsia="en-US"/>
        </w:rPr>
        <w:t>No. 049 DE 2024 CÁMARA “POR MEDIO DEL CUAL SE DETERMINAN SERVICIOS SOCIALES COMPLEMENTARIOS EN SALUD EN EL SISTEMA GENERAL DE SEGURIDAD SOCIAL EN SALUD PARA POBLACIÓN EN CONDICIÓN DE VULNERABILIDAD Y SE DICTAN OTRAS DISPOSICIONES”.</w:t>
      </w:r>
      <w:r w:rsidR="0080316C" w:rsidRPr="003206AC">
        <w:rPr>
          <w:rFonts w:cs="Arial"/>
          <w:b/>
        </w:rPr>
        <w:t xml:space="preserve"> </w:t>
      </w:r>
    </w:p>
    <w:p w:rsidR="00931B69" w:rsidRPr="003206AC" w:rsidRDefault="00931B69" w:rsidP="009A5477">
      <w:pPr>
        <w:pStyle w:val="Sinespaciado"/>
        <w:jc w:val="center"/>
        <w:rPr>
          <w:rFonts w:cs="Arial"/>
        </w:rPr>
      </w:pPr>
    </w:p>
    <w:p w:rsidR="00900D93" w:rsidRPr="003206AC" w:rsidRDefault="000F3249" w:rsidP="009A5477">
      <w:pPr>
        <w:pStyle w:val="Sinespaciado"/>
        <w:jc w:val="center"/>
        <w:rPr>
          <w:rFonts w:cs="Arial"/>
        </w:rPr>
      </w:pPr>
      <w:r w:rsidRPr="003206AC">
        <w:rPr>
          <w:rFonts w:cs="Arial"/>
        </w:rPr>
        <w:t>(Aprobado en la</w:t>
      </w:r>
      <w:r w:rsidR="00722B7D" w:rsidRPr="003206AC">
        <w:rPr>
          <w:rFonts w:cs="Arial"/>
        </w:rPr>
        <w:t xml:space="preserve"> sesión</w:t>
      </w:r>
      <w:r w:rsidR="00874E4E" w:rsidRPr="003206AC">
        <w:rPr>
          <w:rFonts w:cs="Arial"/>
        </w:rPr>
        <w:t xml:space="preserve"> presencial </w:t>
      </w:r>
      <w:r w:rsidR="00722B7D" w:rsidRPr="003206AC">
        <w:rPr>
          <w:rFonts w:cs="Arial"/>
        </w:rPr>
        <w:t>del</w:t>
      </w:r>
      <w:r w:rsidR="00874E4E" w:rsidRPr="003206AC">
        <w:rPr>
          <w:rFonts w:cs="Arial"/>
        </w:rPr>
        <w:t xml:space="preserve"> </w:t>
      </w:r>
      <w:r w:rsidR="008571E9" w:rsidRPr="003206AC">
        <w:rPr>
          <w:rFonts w:cs="Arial"/>
        </w:rPr>
        <w:t xml:space="preserve">6 de mayo </w:t>
      </w:r>
      <w:r w:rsidR="00344B4D" w:rsidRPr="003206AC">
        <w:rPr>
          <w:rFonts w:cs="Arial"/>
        </w:rPr>
        <w:t>de 202</w:t>
      </w:r>
      <w:r w:rsidR="00D7787B" w:rsidRPr="003206AC">
        <w:rPr>
          <w:rFonts w:cs="Arial"/>
        </w:rPr>
        <w:t>5</w:t>
      </w:r>
      <w:r w:rsidR="009A5477" w:rsidRPr="003206AC">
        <w:rPr>
          <w:rFonts w:cs="Arial"/>
        </w:rPr>
        <w:t xml:space="preserve">, Comisión VII Constitucional </w:t>
      </w:r>
      <w:r w:rsidRPr="003206AC">
        <w:rPr>
          <w:rFonts w:cs="Arial"/>
        </w:rPr>
        <w:t xml:space="preserve">Permanente de la H. Cámara de Representantes, </w:t>
      </w:r>
      <w:r w:rsidR="009A5477" w:rsidRPr="003206AC">
        <w:rPr>
          <w:rFonts w:cs="Arial"/>
        </w:rPr>
        <w:t>a</w:t>
      </w:r>
      <w:r w:rsidRPr="003206AC">
        <w:rPr>
          <w:rFonts w:cs="Arial"/>
        </w:rPr>
        <w:t xml:space="preserve">cta No. </w:t>
      </w:r>
      <w:r w:rsidR="00874E4E" w:rsidRPr="003206AC">
        <w:rPr>
          <w:rFonts w:cs="Arial"/>
        </w:rPr>
        <w:t>2</w:t>
      </w:r>
      <w:r w:rsidR="008571E9" w:rsidRPr="003206AC">
        <w:rPr>
          <w:rFonts w:cs="Arial"/>
        </w:rPr>
        <w:t>8</w:t>
      </w:r>
      <w:r w:rsidRPr="003206AC">
        <w:rPr>
          <w:rFonts w:cs="Arial"/>
        </w:rPr>
        <w:t>)</w:t>
      </w:r>
    </w:p>
    <w:p w:rsidR="00900D93" w:rsidRPr="003206AC" w:rsidRDefault="000F3249" w:rsidP="00D410FE">
      <w:pPr>
        <w:spacing w:before="240" w:after="0" w:line="240" w:lineRule="atLeast"/>
        <w:jc w:val="center"/>
        <w:rPr>
          <w:rFonts w:ascii="Arial" w:eastAsia="Arial" w:hAnsi="Arial" w:cs="Arial"/>
          <w:b/>
        </w:rPr>
      </w:pPr>
      <w:r w:rsidRPr="003206AC">
        <w:rPr>
          <w:rFonts w:ascii="Arial" w:eastAsia="Arial" w:hAnsi="Arial" w:cs="Arial"/>
          <w:b/>
        </w:rPr>
        <w:t>EL CONGRESO DE COLOMBIA</w:t>
      </w:r>
    </w:p>
    <w:p w:rsidR="00900D93" w:rsidRPr="003206AC" w:rsidRDefault="000F3249" w:rsidP="00D410FE">
      <w:pPr>
        <w:spacing w:before="240" w:after="0" w:line="240" w:lineRule="atLeast"/>
        <w:jc w:val="center"/>
        <w:rPr>
          <w:rFonts w:ascii="Arial" w:eastAsia="Arial" w:hAnsi="Arial" w:cs="Arial"/>
          <w:b/>
        </w:rPr>
      </w:pPr>
      <w:r w:rsidRPr="003206AC">
        <w:rPr>
          <w:rFonts w:ascii="Arial" w:eastAsia="Arial" w:hAnsi="Arial" w:cs="Arial"/>
          <w:b/>
        </w:rPr>
        <w:t>DECRETA:</w:t>
      </w:r>
    </w:p>
    <w:p w:rsidR="00D410FE" w:rsidRPr="003206AC" w:rsidRDefault="00D410FE" w:rsidP="00D410FE">
      <w:pPr>
        <w:pStyle w:val="Sinespaciado"/>
        <w:spacing w:line="240" w:lineRule="atLeast"/>
        <w:rPr>
          <w:rFonts w:cs="Arial"/>
        </w:rPr>
      </w:pPr>
    </w:p>
    <w:p w:rsidR="003206AC" w:rsidRPr="003206AC" w:rsidRDefault="003206AC" w:rsidP="003206AC">
      <w:pPr>
        <w:pStyle w:val="Sinespaciado"/>
        <w:rPr>
          <w:rFonts w:eastAsia="Arial" w:cs="Arial"/>
        </w:rPr>
      </w:pPr>
      <w:r w:rsidRPr="003206AC">
        <w:rPr>
          <w:rFonts w:cs="Arial"/>
          <w:b/>
          <w:bCs/>
        </w:rPr>
        <w:t>Artículo 1. Objeto</w:t>
      </w:r>
      <w:r w:rsidRPr="003206AC">
        <w:rPr>
          <w:rFonts w:cs="Arial"/>
        </w:rPr>
        <w:t>. La</w:t>
      </w:r>
      <w:r w:rsidRPr="003206AC">
        <w:rPr>
          <w:rFonts w:eastAsia="Arial" w:cs="Arial"/>
        </w:rPr>
        <w:t xml:space="preserve"> </w:t>
      </w:r>
      <w:r w:rsidRPr="003206AC">
        <w:rPr>
          <w:rFonts w:cs="Arial"/>
        </w:rPr>
        <w:t xml:space="preserve">presente Ley tiene por objeto </w:t>
      </w:r>
      <w:r>
        <w:rPr>
          <w:rFonts w:cs="Arial"/>
        </w:rPr>
        <w:t>determinar</w:t>
      </w:r>
      <w:r w:rsidRPr="003206AC">
        <w:rPr>
          <w:rFonts w:cs="Arial"/>
        </w:rPr>
        <w:t xml:space="preserve"> los servicios sociales complementarios en salud, entendidos como aquellos servicios que requiere una persona para el acceso efectivo a los servicios de salud en sitios diferentes de donde reside y que en razón a su condición socioeconómica le impide proporcionarlos por sí misma, tales como los servicios de transporte, hospedaje, acompañantes y cuidados crónicos de enfermería en casa.</w:t>
      </w:r>
    </w:p>
    <w:p w:rsidR="003206AC" w:rsidRPr="003206AC" w:rsidRDefault="003206AC" w:rsidP="003206AC">
      <w:pPr>
        <w:pStyle w:val="Sinespaciado"/>
        <w:rPr>
          <w:rFonts w:cs="Arial"/>
        </w:rPr>
      </w:pPr>
    </w:p>
    <w:p w:rsidR="003206AC" w:rsidRPr="003206AC" w:rsidRDefault="003206AC" w:rsidP="003206AC">
      <w:pPr>
        <w:pStyle w:val="Sinespaciado"/>
        <w:rPr>
          <w:rFonts w:cs="Arial"/>
          <w:highlight w:val="yellow"/>
        </w:rPr>
      </w:pPr>
      <w:r w:rsidRPr="003206AC">
        <w:rPr>
          <w:rFonts w:cs="Arial"/>
          <w:b/>
          <w:bCs/>
        </w:rPr>
        <w:t>Artículo 2.</w:t>
      </w:r>
      <w:r w:rsidRPr="003206AC">
        <w:rPr>
          <w:rFonts w:cs="Arial"/>
        </w:rPr>
        <w:t xml:space="preserve"> El Gobierno Nacional determinará la fuente de financiación, la cobertura y la población beneficiaría de los servicios sociales complementarios de salud, priorizando los departamentos que presenten altos índices de pobreza multidimensional y de difícil acceso geográfico.</w:t>
      </w:r>
    </w:p>
    <w:p w:rsidR="003206AC" w:rsidRPr="003206AC" w:rsidRDefault="003206AC" w:rsidP="003206AC">
      <w:pPr>
        <w:pStyle w:val="Sinespaciado"/>
        <w:rPr>
          <w:rFonts w:cs="Arial"/>
          <w:b/>
          <w:bCs/>
        </w:rPr>
      </w:pPr>
    </w:p>
    <w:p w:rsidR="003206AC" w:rsidRPr="003206AC" w:rsidRDefault="003206AC" w:rsidP="003206AC">
      <w:pPr>
        <w:pStyle w:val="Sinespaciado"/>
        <w:rPr>
          <w:rFonts w:cs="Arial"/>
        </w:rPr>
      </w:pPr>
      <w:r w:rsidRPr="003206AC">
        <w:rPr>
          <w:rFonts w:cs="Arial"/>
          <w:b/>
          <w:bCs/>
        </w:rPr>
        <w:t>Artículo 3.</w:t>
      </w:r>
      <w:r w:rsidRPr="003206AC">
        <w:rPr>
          <w:rFonts w:cs="Arial"/>
        </w:rPr>
        <w:t xml:space="preserve"> </w:t>
      </w:r>
      <w:r>
        <w:rPr>
          <w:rFonts w:cs="Arial"/>
        </w:rPr>
        <w:t xml:space="preserve">El Gobierno nacional determinará el responsable y fuente de financiación para el pago del traslado del cadáver al lugar de residencia, de la población campesina, </w:t>
      </w:r>
      <w:r w:rsidRPr="003206AC">
        <w:rPr>
          <w:rFonts w:cs="Arial"/>
        </w:rPr>
        <w:t>Rrom</w:t>
      </w:r>
      <w:r>
        <w:rPr>
          <w:rFonts w:cs="Arial"/>
        </w:rPr>
        <w:t>,</w:t>
      </w:r>
      <w:r w:rsidRPr="003206AC">
        <w:rPr>
          <w:rFonts w:cs="Arial"/>
        </w:rPr>
        <w:t xml:space="preserve"> indígena, negra, afrodescendiente</w:t>
      </w:r>
      <w:r>
        <w:rPr>
          <w:rFonts w:cs="Arial"/>
        </w:rPr>
        <w:t>,</w:t>
      </w:r>
      <w:r w:rsidRPr="003206AC">
        <w:rPr>
          <w:rFonts w:cs="Arial"/>
        </w:rPr>
        <w:t xml:space="preserve"> raizal, palenquera, de</w:t>
      </w:r>
      <w:r>
        <w:rPr>
          <w:rFonts w:cs="Arial"/>
        </w:rPr>
        <w:t xml:space="preserve">l </w:t>
      </w:r>
      <w:r w:rsidRPr="003206AC">
        <w:rPr>
          <w:rFonts w:cs="Arial"/>
        </w:rPr>
        <w:t>nivel A, B y C del SISBÉN</w:t>
      </w:r>
      <w:r w:rsidR="007D2F62">
        <w:rPr>
          <w:rFonts w:cs="Arial"/>
        </w:rPr>
        <w:t>,</w:t>
      </w:r>
      <w:r w:rsidRPr="003206AC">
        <w:rPr>
          <w:rFonts w:cs="Arial"/>
        </w:rPr>
        <w:t xml:space="preserve"> o el instrumento de focalización que haga sus veces</w:t>
      </w:r>
      <w:r>
        <w:rPr>
          <w:rFonts w:cs="Arial"/>
        </w:rPr>
        <w:t>, que no tengan pago servicio funerario</w:t>
      </w:r>
      <w:r w:rsidR="007D2F62">
        <w:rPr>
          <w:rFonts w:cs="Arial"/>
        </w:rPr>
        <w:t xml:space="preserve"> y que por condiciones de salud sean trasladados o remitidos fuera de su lugar de residencia y, qu</w:t>
      </w:r>
      <w:bookmarkStart w:id="0" w:name="_GoBack"/>
      <w:bookmarkEnd w:id="0"/>
      <w:r w:rsidR="007D2F62">
        <w:rPr>
          <w:rFonts w:cs="Arial"/>
        </w:rPr>
        <w:t>e debido a su situación de salud, fallezcan</w:t>
      </w:r>
      <w:r w:rsidRPr="003206AC">
        <w:rPr>
          <w:rFonts w:cs="Arial"/>
        </w:rPr>
        <w:t>.</w:t>
      </w:r>
    </w:p>
    <w:p w:rsidR="003206AC" w:rsidRPr="003206AC" w:rsidRDefault="003206AC" w:rsidP="003206AC">
      <w:pPr>
        <w:pStyle w:val="Sinespaciado"/>
        <w:rPr>
          <w:rFonts w:cs="Arial"/>
          <w:highlight w:val="yellow"/>
        </w:rPr>
      </w:pPr>
    </w:p>
    <w:p w:rsidR="003206AC" w:rsidRPr="003206AC" w:rsidRDefault="003206AC" w:rsidP="003206AC">
      <w:pPr>
        <w:pStyle w:val="Sinespaciado"/>
        <w:rPr>
          <w:rFonts w:eastAsia="Arial Narrow" w:cs="Arial"/>
        </w:rPr>
      </w:pPr>
      <w:r w:rsidRPr="003206AC">
        <w:rPr>
          <w:rFonts w:cs="Arial"/>
          <w:b/>
          <w:bCs/>
        </w:rPr>
        <w:t>Artículo 4.</w:t>
      </w:r>
      <w:r w:rsidRPr="003206AC">
        <w:rPr>
          <w:rFonts w:cs="Arial"/>
        </w:rPr>
        <w:t xml:space="preserve"> El Gobierno Nacional reglamentará las disposiciones aquí contenidas, dentro de los seis (6) meses siguientes a la entrada en vigencia de la presente ley,</w:t>
      </w:r>
    </w:p>
    <w:p w:rsidR="003206AC" w:rsidRPr="003206AC" w:rsidRDefault="003206AC" w:rsidP="003206AC">
      <w:pPr>
        <w:pStyle w:val="Sinespaciado"/>
        <w:rPr>
          <w:rFonts w:eastAsia="Arial Narrow" w:cs="Arial"/>
        </w:rPr>
      </w:pPr>
    </w:p>
    <w:p w:rsidR="003206AC" w:rsidRPr="003206AC" w:rsidRDefault="003206AC" w:rsidP="003206AC">
      <w:pPr>
        <w:pStyle w:val="Sinespaciado"/>
        <w:rPr>
          <w:rFonts w:eastAsia="Arial Narrow" w:cs="Arial"/>
        </w:rPr>
      </w:pPr>
    </w:p>
    <w:p w:rsidR="003206AC" w:rsidRPr="003206AC" w:rsidRDefault="003206AC" w:rsidP="003206AC">
      <w:pPr>
        <w:pStyle w:val="Sinespaciado"/>
        <w:rPr>
          <w:rFonts w:eastAsia="Arial" w:cs="Arial"/>
          <w:b/>
          <w:color w:val="000000"/>
        </w:rPr>
      </w:pPr>
      <w:r w:rsidRPr="003206AC">
        <w:rPr>
          <w:rFonts w:eastAsia="Arial" w:cs="Arial"/>
          <w:b/>
          <w:color w:val="000000"/>
        </w:rPr>
        <w:br/>
      </w:r>
    </w:p>
    <w:p w:rsidR="003206AC" w:rsidRPr="003206AC" w:rsidRDefault="003206AC" w:rsidP="003206AC">
      <w:pPr>
        <w:pStyle w:val="Sinespaciado"/>
        <w:rPr>
          <w:rFonts w:eastAsia="Arial" w:cs="Arial"/>
          <w:b/>
          <w:color w:val="000000"/>
        </w:rPr>
      </w:pPr>
    </w:p>
    <w:p w:rsidR="003206AC" w:rsidRPr="003206AC" w:rsidRDefault="003206AC" w:rsidP="003206AC">
      <w:pPr>
        <w:pStyle w:val="Sinespaciado"/>
        <w:rPr>
          <w:rFonts w:eastAsia="Arial" w:cs="Arial"/>
          <w:b/>
          <w:bCs/>
          <w:color w:val="000000"/>
        </w:rPr>
      </w:pPr>
      <w:r w:rsidRPr="003206AC">
        <w:rPr>
          <w:rFonts w:eastAsia="Arial" w:cs="Arial"/>
          <w:b/>
          <w:color w:val="000000"/>
        </w:rPr>
        <w:t>Víctor Manuel Salcedo Guerrero</w:t>
      </w:r>
      <w:r>
        <w:rPr>
          <w:rFonts w:eastAsia="Arial" w:cs="Arial"/>
          <w:b/>
          <w:color w:val="000000"/>
        </w:rPr>
        <w:tab/>
      </w:r>
      <w:r>
        <w:rPr>
          <w:rFonts w:eastAsia="Arial" w:cs="Arial"/>
          <w:b/>
          <w:color w:val="000000"/>
        </w:rPr>
        <w:tab/>
      </w:r>
      <w:r w:rsidRPr="003206AC">
        <w:rPr>
          <w:rFonts w:eastAsia="Arial" w:cs="Arial"/>
          <w:b/>
          <w:color w:val="000000"/>
        </w:rPr>
        <w:tab/>
      </w:r>
      <w:r w:rsidRPr="003206AC">
        <w:rPr>
          <w:rFonts w:eastAsia="Arial" w:cs="Arial"/>
          <w:b/>
          <w:color w:val="000000"/>
        </w:rPr>
        <w:tab/>
      </w:r>
      <w:r w:rsidRPr="003206AC">
        <w:rPr>
          <w:rFonts w:eastAsia="Arial" w:cs="Arial"/>
          <w:b/>
          <w:bCs/>
          <w:color w:val="000000"/>
        </w:rPr>
        <w:t>Hugo Alfonso Archila Suárez</w:t>
      </w:r>
      <w:r w:rsidRPr="003206AC">
        <w:rPr>
          <w:rFonts w:eastAsia="Arial" w:cs="Arial"/>
          <w:b/>
          <w:color w:val="000000"/>
        </w:rPr>
        <w:tab/>
        <w:t xml:space="preserve"> </w:t>
      </w:r>
    </w:p>
    <w:p w:rsidR="003206AC" w:rsidRDefault="003206AC" w:rsidP="003206AC">
      <w:pPr>
        <w:pStyle w:val="Sinespaciado"/>
        <w:rPr>
          <w:rFonts w:eastAsia="Arial"/>
          <w:color w:val="000000"/>
        </w:rPr>
      </w:pPr>
      <w:r w:rsidRPr="003206AC">
        <w:rPr>
          <w:rFonts w:eastAsia="Arial" w:cs="Arial"/>
          <w:color w:val="000000"/>
        </w:rPr>
        <w:t>Representante a la Cámara</w:t>
      </w:r>
      <w:r w:rsidRPr="003206AC">
        <w:rPr>
          <w:rFonts w:eastAsia="Arial" w:cs="Arial"/>
          <w:color w:val="000000"/>
        </w:rPr>
        <w:tab/>
        <w:t xml:space="preserve">                                   </w:t>
      </w:r>
      <w:r>
        <w:rPr>
          <w:rFonts w:eastAsia="Arial" w:cs="Arial"/>
          <w:color w:val="000000"/>
        </w:rPr>
        <w:tab/>
      </w:r>
      <w:r>
        <w:rPr>
          <w:rFonts w:eastAsia="Arial" w:cs="Arial"/>
          <w:color w:val="000000"/>
        </w:rPr>
        <w:tab/>
      </w:r>
      <w:r w:rsidRPr="003206AC">
        <w:rPr>
          <w:rFonts w:eastAsia="Arial" w:cs="Arial"/>
          <w:color w:val="000000"/>
        </w:rPr>
        <w:t>Representante a la Cámara</w:t>
      </w:r>
      <w:r w:rsidRPr="00614C07">
        <w:rPr>
          <w:rFonts w:eastAsia="Arial"/>
          <w:color w:val="000000"/>
        </w:rPr>
        <w:tab/>
      </w:r>
    </w:p>
    <w:p w:rsidR="003206AC" w:rsidRPr="00C37A43" w:rsidRDefault="003206AC" w:rsidP="003206AC">
      <w:pPr>
        <w:pStyle w:val="Sinespaciado"/>
        <w:rPr>
          <w:rFonts w:eastAsia="Arial"/>
          <w:color w:val="000000"/>
        </w:rPr>
      </w:pPr>
    </w:p>
    <w:p w:rsidR="004D631D" w:rsidRPr="001C6DF6" w:rsidRDefault="004D631D" w:rsidP="003206AC">
      <w:pPr>
        <w:pStyle w:val="Sinespaciado"/>
        <w:rPr>
          <w:color w:val="000000"/>
        </w:rPr>
      </w:pPr>
    </w:p>
    <w:sectPr w:rsidR="004D631D" w:rsidRPr="001C6DF6" w:rsidSect="005C4915">
      <w:headerReference w:type="default" r:id="rId9"/>
      <w:footerReference w:type="default" r:id="rId10"/>
      <w:type w:val="continuous"/>
      <w:pgSz w:w="12240" w:h="15840" w:code="1"/>
      <w:pgMar w:top="1701" w:right="1134"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60A" w:rsidRDefault="00D7060A">
      <w:pPr>
        <w:spacing w:after="0" w:line="240" w:lineRule="auto"/>
      </w:pPr>
      <w:r>
        <w:separator/>
      </w:r>
    </w:p>
  </w:endnote>
  <w:endnote w:type="continuationSeparator" w:id="0">
    <w:p w:rsidR="00D7060A" w:rsidRDefault="00D7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3206AC">
      <w:rPr>
        <w:rFonts w:ascii="Arial" w:hAnsi="Arial" w:cs="Arial"/>
        <w:color w:val="4F81BD" w:themeColor="accent1"/>
        <w:sz w:val="16"/>
        <w:szCs w:val="16"/>
        <w:lang w:val="es-ES"/>
      </w:rPr>
      <w:t>049</w:t>
    </w:r>
    <w:r>
      <w:rPr>
        <w:rFonts w:ascii="Arial" w:hAnsi="Arial" w:cs="Arial"/>
        <w:color w:val="4F81BD" w:themeColor="accent1"/>
        <w:sz w:val="16"/>
        <w:szCs w:val="16"/>
        <w:lang w:val="es-ES"/>
      </w:rPr>
      <w:t xml:space="preserve">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7D2F62" w:rsidRPr="007D2F62">
      <w:rPr>
        <w:rFonts w:ascii="Arial" w:hAnsi="Arial" w:cs="Arial"/>
        <w:noProof/>
        <w:color w:val="4F81BD" w:themeColor="accent1"/>
        <w:sz w:val="16"/>
        <w:szCs w:val="16"/>
        <w:lang w:val="es-ES"/>
      </w:rPr>
      <w:t>1</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7D2F62" w:rsidRPr="007D2F62">
      <w:rPr>
        <w:rFonts w:ascii="Arial" w:hAnsi="Arial" w:cs="Arial"/>
        <w:noProof/>
        <w:color w:val="4F81BD" w:themeColor="accent1"/>
        <w:sz w:val="16"/>
        <w:szCs w:val="16"/>
        <w:lang w:val="es-ES"/>
      </w:rPr>
      <w:t>1</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60A" w:rsidRDefault="00D7060A">
      <w:pPr>
        <w:spacing w:after="0" w:line="240" w:lineRule="auto"/>
      </w:pPr>
      <w:r>
        <w:separator/>
      </w:r>
    </w:p>
  </w:footnote>
  <w:footnote w:type="continuationSeparator" w:id="0">
    <w:p w:rsidR="00D7060A" w:rsidRDefault="00D70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06060"/>
    <w:rsid w:val="000218A0"/>
    <w:rsid w:val="00035A12"/>
    <w:rsid w:val="000D0321"/>
    <w:rsid w:val="000D4049"/>
    <w:rsid w:val="000D59FE"/>
    <w:rsid w:val="000F3249"/>
    <w:rsid w:val="000F3F41"/>
    <w:rsid w:val="00102AC9"/>
    <w:rsid w:val="00106067"/>
    <w:rsid w:val="001303C3"/>
    <w:rsid w:val="00134E23"/>
    <w:rsid w:val="00141A7E"/>
    <w:rsid w:val="00145732"/>
    <w:rsid w:val="00180E10"/>
    <w:rsid w:val="001826C3"/>
    <w:rsid w:val="00193E1C"/>
    <w:rsid w:val="001B1C28"/>
    <w:rsid w:val="001B6E7B"/>
    <w:rsid w:val="001C10AB"/>
    <w:rsid w:val="001C6DF6"/>
    <w:rsid w:val="001F7A2A"/>
    <w:rsid w:val="00217B1E"/>
    <w:rsid w:val="00227978"/>
    <w:rsid w:val="00245986"/>
    <w:rsid w:val="00273C01"/>
    <w:rsid w:val="00290644"/>
    <w:rsid w:val="002A1BAF"/>
    <w:rsid w:val="002C21DA"/>
    <w:rsid w:val="002E6C1D"/>
    <w:rsid w:val="003206AC"/>
    <w:rsid w:val="00330383"/>
    <w:rsid w:val="00332B24"/>
    <w:rsid w:val="00344B4D"/>
    <w:rsid w:val="00374FCF"/>
    <w:rsid w:val="00375224"/>
    <w:rsid w:val="00392FE1"/>
    <w:rsid w:val="003B3F8A"/>
    <w:rsid w:val="003C3541"/>
    <w:rsid w:val="003C5D20"/>
    <w:rsid w:val="003D08DE"/>
    <w:rsid w:val="00401837"/>
    <w:rsid w:val="00484475"/>
    <w:rsid w:val="0049721E"/>
    <w:rsid w:val="004B0124"/>
    <w:rsid w:val="004D631D"/>
    <w:rsid w:val="004F0BC8"/>
    <w:rsid w:val="005004BD"/>
    <w:rsid w:val="00523CF6"/>
    <w:rsid w:val="00533F5F"/>
    <w:rsid w:val="00545AF9"/>
    <w:rsid w:val="0057061D"/>
    <w:rsid w:val="005970FF"/>
    <w:rsid w:val="005B79B2"/>
    <w:rsid w:val="005C4915"/>
    <w:rsid w:val="006020FC"/>
    <w:rsid w:val="00644D12"/>
    <w:rsid w:val="00645D96"/>
    <w:rsid w:val="0066551C"/>
    <w:rsid w:val="00676A02"/>
    <w:rsid w:val="006A6E00"/>
    <w:rsid w:val="006A6E52"/>
    <w:rsid w:val="006D531F"/>
    <w:rsid w:val="006E594C"/>
    <w:rsid w:val="00703BB5"/>
    <w:rsid w:val="00722B7D"/>
    <w:rsid w:val="00745DA4"/>
    <w:rsid w:val="00751A35"/>
    <w:rsid w:val="00767847"/>
    <w:rsid w:val="00780935"/>
    <w:rsid w:val="00793F4D"/>
    <w:rsid w:val="007D2959"/>
    <w:rsid w:val="007D2F62"/>
    <w:rsid w:val="007D3C92"/>
    <w:rsid w:val="007F0D11"/>
    <w:rsid w:val="0080316C"/>
    <w:rsid w:val="0083265E"/>
    <w:rsid w:val="00856BE4"/>
    <w:rsid w:val="008571E9"/>
    <w:rsid w:val="00874E4E"/>
    <w:rsid w:val="008A36E1"/>
    <w:rsid w:val="008A4907"/>
    <w:rsid w:val="008A4A9B"/>
    <w:rsid w:val="008C5481"/>
    <w:rsid w:val="008E2412"/>
    <w:rsid w:val="008E689B"/>
    <w:rsid w:val="008F518D"/>
    <w:rsid w:val="00900D93"/>
    <w:rsid w:val="00931B69"/>
    <w:rsid w:val="00980D46"/>
    <w:rsid w:val="00984A08"/>
    <w:rsid w:val="009A5477"/>
    <w:rsid w:val="009B5502"/>
    <w:rsid w:val="009E1B8B"/>
    <w:rsid w:val="009E3F42"/>
    <w:rsid w:val="00A10DC4"/>
    <w:rsid w:val="00A16412"/>
    <w:rsid w:val="00A260C7"/>
    <w:rsid w:val="00A27D65"/>
    <w:rsid w:val="00A549FD"/>
    <w:rsid w:val="00A5673E"/>
    <w:rsid w:val="00AA5167"/>
    <w:rsid w:val="00AC09C4"/>
    <w:rsid w:val="00AC2952"/>
    <w:rsid w:val="00AF4493"/>
    <w:rsid w:val="00AF47C1"/>
    <w:rsid w:val="00B31264"/>
    <w:rsid w:val="00B4204B"/>
    <w:rsid w:val="00B47081"/>
    <w:rsid w:val="00B57363"/>
    <w:rsid w:val="00B61831"/>
    <w:rsid w:val="00B94C52"/>
    <w:rsid w:val="00BA2504"/>
    <w:rsid w:val="00BA6354"/>
    <w:rsid w:val="00BD3B0E"/>
    <w:rsid w:val="00BF038C"/>
    <w:rsid w:val="00BF32C7"/>
    <w:rsid w:val="00BF5872"/>
    <w:rsid w:val="00BF5DE4"/>
    <w:rsid w:val="00C04298"/>
    <w:rsid w:val="00C0783C"/>
    <w:rsid w:val="00C10A0F"/>
    <w:rsid w:val="00C24F1B"/>
    <w:rsid w:val="00C25E24"/>
    <w:rsid w:val="00C64587"/>
    <w:rsid w:val="00C85EE9"/>
    <w:rsid w:val="00CA7A0C"/>
    <w:rsid w:val="00D16302"/>
    <w:rsid w:val="00D410FE"/>
    <w:rsid w:val="00D65C9D"/>
    <w:rsid w:val="00D7060A"/>
    <w:rsid w:val="00D7787B"/>
    <w:rsid w:val="00DC1FF5"/>
    <w:rsid w:val="00E02D4A"/>
    <w:rsid w:val="00E2082D"/>
    <w:rsid w:val="00E27292"/>
    <w:rsid w:val="00EB3579"/>
    <w:rsid w:val="00ED4980"/>
    <w:rsid w:val="00EF5B1B"/>
    <w:rsid w:val="00F04E2C"/>
    <w:rsid w:val="00F25E2F"/>
    <w:rsid w:val="00F42CA9"/>
    <w:rsid w:val="00F50D3E"/>
    <w:rsid w:val="00F66F0B"/>
    <w:rsid w:val="00F67633"/>
    <w:rsid w:val="00F718B4"/>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C850"/>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E78B3F-D95D-4475-8AD0-7299E3A9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329</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6</cp:revision>
  <cp:lastPrinted>2022-11-28T15:09:00Z</cp:lastPrinted>
  <dcterms:created xsi:type="dcterms:W3CDTF">2025-05-06T18:59:00Z</dcterms:created>
  <dcterms:modified xsi:type="dcterms:W3CDTF">2025-05-06T19:14:00Z</dcterms:modified>
</cp:coreProperties>
</file>